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67853" w:rsidRPr="00EE272C" w14:paraId="23652442" w14:textId="77777777" w:rsidTr="00003FAF">
        <w:trPr>
          <w:trHeight w:hRule="exact" w:val="1418"/>
        </w:trPr>
        <w:tc>
          <w:tcPr>
            <w:tcW w:w="9212" w:type="dxa"/>
          </w:tcPr>
          <w:p w14:paraId="0D6CD647" w14:textId="77777777" w:rsidR="00267853" w:rsidRPr="00EE272C" w:rsidRDefault="00267853" w:rsidP="0046701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EE272C">
              <w:rPr>
                <w:b/>
                <w:bCs/>
                <w:sz w:val="28"/>
                <w:szCs w:val="28"/>
              </w:rPr>
              <w:t>Pediatria i pielęgniarstwo pediatryczne</w:t>
            </w:r>
          </w:p>
        </w:tc>
      </w:tr>
      <w:tr w:rsidR="00267853" w:rsidRPr="00EE272C" w14:paraId="1F63EB2F" w14:textId="77777777" w:rsidTr="00003FAF">
        <w:trPr>
          <w:trHeight w:hRule="exact" w:val="1418"/>
        </w:trPr>
        <w:tc>
          <w:tcPr>
            <w:tcW w:w="9212" w:type="dxa"/>
          </w:tcPr>
          <w:p w14:paraId="7A2CAFDF" w14:textId="542BC678" w:rsidR="00267853" w:rsidRPr="00EE272C" w:rsidRDefault="00267853" w:rsidP="00467016">
            <w:pPr>
              <w:pStyle w:val="Akapitzlist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480" w:lineRule="auto"/>
              <w:ind w:left="426" w:hanging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7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Przedstaw cz</w:t>
            </w:r>
            <w:r w:rsidR="00E41E3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ynniki </w:t>
            </w:r>
            <w:r w:rsidR="001711C6" w:rsidRPr="00415B7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modyfikowalne i niemodyfikowalne </w:t>
            </w:r>
            <w:r w:rsidR="00E41E3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wpływające na </w:t>
            </w:r>
            <w:r w:rsidRPr="00EE27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rozwój dziecka.</w:t>
            </w:r>
          </w:p>
        </w:tc>
      </w:tr>
      <w:tr w:rsidR="00267853" w:rsidRPr="00EE272C" w14:paraId="223490B4" w14:textId="77777777" w:rsidTr="00003FAF">
        <w:trPr>
          <w:trHeight w:hRule="exact" w:val="1418"/>
        </w:trPr>
        <w:tc>
          <w:tcPr>
            <w:tcW w:w="9212" w:type="dxa"/>
          </w:tcPr>
          <w:p w14:paraId="57423693" w14:textId="0DCAB2C5" w:rsidR="00267853" w:rsidRPr="00EE272C" w:rsidRDefault="00FB6234" w:rsidP="00467016">
            <w:pPr>
              <w:pStyle w:val="Akapitzlist"/>
              <w:numPr>
                <w:ilvl w:val="0"/>
                <w:numId w:val="1"/>
              </w:numPr>
              <w:spacing w:after="0" w:line="480" w:lineRule="auto"/>
              <w:ind w:left="426" w:hanging="28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6D0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Omów metodykę wykonywania pomiarów antropometrycznych u niemowląt i dzieci starszych.</w:t>
            </w:r>
          </w:p>
        </w:tc>
      </w:tr>
      <w:tr w:rsidR="00267853" w:rsidRPr="00EE272C" w14:paraId="76559B13" w14:textId="77777777" w:rsidTr="00003FAF">
        <w:trPr>
          <w:trHeight w:hRule="exact" w:val="1418"/>
        </w:trPr>
        <w:tc>
          <w:tcPr>
            <w:tcW w:w="9212" w:type="dxa"/>
          </w:tcPr>
          <w:p w14:paraId="55A00110" w14:textId="2A5C9E87" w:rsidR="00267853" w:rsidRPr="00EE272C" w:rsidRDefault="00E44C6E" w:rsidP="00FB6234">
            <w:pPr>
              <w:pStyle w:val="Akapitzlist"/>
              <w:numPr>
                <w:ilvl w:val="0"/>
                <w:numId w:val="1"/>
              </w:numPr>
              <w:spacing w:after="0" w:line="480" w:lineRule="auto"/>
              <w:ind w:left="426" w:hanging="28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Wymień </w:t>
            </w:r>
            <w:r w:rsidR="00FB6234" w:rsidRPr="001A6D0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odruchy bezwarunkowe u noworodka</w:t>
            </w:r>
            <w:r w:rsidR="00EC540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 scharakteryzuj</w:t>
            </w:r>
            <w:r w:rsidR="00FB6234" w:rsidRPr="001A6D0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89497C" w:rsidRPr="00EC540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jeden z </w:t>
            </w:r>
            <w:r w:rsidR="0089497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nich </w:t>
            </w:r>
            <w:r w:rsidR="00EC540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i omów </w:t>
            </w:r>
            <w:r w:rsidR="00FB6234" w:rsidRPr="001A6D0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ich znaczenie dla rozwoju psychomotorycznego dziecka.</w:t>
            </w:r>
          </w:p>
        </w:tc>
      </w:tr>
      <w:tr w:rsidR="00267853" w:rsidRPr="00EE272C" w14:paraId="0B86275F" w14:textId="77777777" w:rsidTr="00003FAF">
        <w:trPr>
          <w:trHeight w:hRule="exact" w:val="1418"/>
        </w:trPr>
        <w:tc>
          <w:tcPr>
            <w:tcW w:w="9212" w:type="dxa"/>
          </w:tcPr>
          <w:p w14:paraId="4D2B270E" w14:textId="4664A92A" w:rsidR="00267853" w:rsidRPr="00EE272C" w:rsidRDefault="00FB6234" w:rsidP="00467016">
            <w:pPr>
              <w:pStyle w:val="Akapitzlist"/>
              <w:numPr>
                <w:ilvl w:val="0"/>
                <w:numId w:val="1"/>
              </w:numPr>
              <w:spacing w:after="0" w:line="480" w:lineRule="auto"/>
              <w:ind w:left="426"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Wymień objawy gotowości niemowlęcia do rozszerzania diety. Podaj zasady rozszerzania diety u niemowląt.</w:t>
            </w:r>
          </w:p>
        </w:tc>
      </w:tr>
      <w:tr w:rsidR="00CF0301" w:rsidRPr="00EE272C" w14:paraId="1A662EB3" w14:textId="77777777" w:rsidTr="00003FAF">
        <w:trPr>
          <w:trHeight w:hRule="exact" w:val="1418"/>
        </w:trPr>
        <w:tc>
          <w:tcPr>
            <w:tcW w:w="9212" w:type="dxa"/>
          </w:tcPr>
          <w:p w14:paraId="780607CD" w14:textId="1A0B5161" w:rsidR="00CF0301" w:rsidRDefault="002B20D5" w:rsidP="00467016">
            <w:pPr>
              <w:pStyle w:val="Akapitzlist"/>
              <w:numPr>
                <w:ilvl w:val="0"/>
                <w:numId w:val="1"/>
              </w:numPr>
              <w:spacing w:after="0" w:line="480" w:lineRule="auto"/>
              <w:ind w:left="426"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Podaj</w:t>
            </w:r>
            <w:r w:rsidR="00EC54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0301">
              <w:rPr>
                <w:rFonts w:ascii="Times New Roman" w:hAnsi="Times New Roman" w:cs="Times New Roman"/>
                <w:sz w:val="28"/>
                <w:szCs w:val="28"/>
              </w:rPr>
              <w:t xml:space="preserve">sposoby postrzegania choroby przewlekłej dziecka przez rodziców.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Omów</w:t>
            </w:r>
            <w:r w:rsidR="00CF0301">
              <w:rPr>
                <w:rFonts w:ascii="Times New Roman" w:hAnsi="Times New Roman" w:cs="Times New Roman"/>
                <w:sz w:val="28"/>
                <w:szCs w:val="28"/>
              </w:rPr>
              <w:t xml:space="preserve"> fazy przystosowania rodziców do choroby przewlekłej dziecka. </w:t>
            </w:r>
          </w:p>
        </w:tc>
      </w:tr>
      <w:tr w:rsidR="001A6D02" w:rsidRPr="001A6D02" w14:paraId="21B5232E" w14:textId="77777777" w:rsidTr="00003FAF">
        <w:trPr>
          <w:trHeight w:hRule="exact" w:val="1418"/>
        </w:trPr>
        <w:tc>
          <w:tcPr>
            <w:tcW w:w="9212" w:type="dxa"/>
          </w:tcPr>
          <w:p w14:paraId="34A10E7A" w14:textId="7FDA8FAA" w:rsidR="00267853" w:rsidRPr="001A6D02" w:rsidRDefault="00267853" w:rsidP="00FB6234">
            <w:pPr>
              <w:pStyle w:val="Akapitzlist"/>
              <w:numPr>
                <w:ilvl w:val="0"/>
                <w:numId w:val="1"/>
              </w:numPr>
              <w:spacing w:after="0" w:line="480" w:lineRule="auto"/>
              <w:ind w:left="426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6D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Podaj </w:t>
            </w:r>
            <w:r w:rsidR="002F1C35" w:rsidRPr="001A6D02">
              <w:rPr>
                <w:rFonts w:ascii="Times New Roman" w:eastAsia="Calibri" w:hAnsi="Times New Roman" w:cs="Times New Roman"/>
                <w:sz w:val="28"/>
                <w:szCs w:val="28"/>
              </w:rPr>
              <w:t>uwarunkowania i reakcje dzieci na fakt hospitalizacji w zależności od wieku.</w:t>
            </w:r>
          </w:p>
        </w:tc>
      </w:tr>
      <w:tr w:rsidR="00267853" w:rsidRPr="00EE272C" w14:paraId="2E2718AE" w14:textId="77777777" w:rsidTr="00003FAF">
        <w:trPr>
          <w:trHeight w:hRule="exact" w:val="1418"/>
        </w:trPr>
        <w:tc>
          <w:tcPr>
            <w:tcW w:w="9212" w:type="dxa"/>
          </w:tcPr>
          <w:p w14:paraId="3D1372C7" w14:textId="23500701" w:rsidR="00267853" w:rsidRPr="00EE272C" w:rsidRDefault="002F1C35" w:rsidP="00467016">
            <w:pPr>
              <w:pStyle w:val="Akapitzlist"/>
              <w:numPr>
                <w:ilvl w:val="0"/>
                <w:numId w:val="1"/>
              </w:numPr>
              <w:spacing w:after="0" w:line="480" w:lineRule="auto"/>
              <w:ind w:left="426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Wyjaśnij pojęcie zespołu nagłego zgonu niemowląt, wymień czynniki ryzyka oraz zalecenia ogólne profilaktyki.</w:t>
            </w:r>
          </w:p>
        </w:tc>
      </w:tr>
      <w:tr w:rsidR="00267853" w:rsidRPr="00EE272C" w14:paraId="409417DA" w14:textId="77777777" w:rsidTr="00003FAF">
        <w:trPr>
          <w:trHeight w:hRule="exact" w:val="1418"/>
        </w:trPr>
        <w:tc>
          <w:tcPr>
            <w:tcW w:w="9212" w:type="dxa"/>
          </w:tcPr>
          <w:p w14:paraId="2CEAA3A1" w14:textId="60973470" w:rsidR="00267853" w:rsidRPr="00EE272C" w:rsidRDefault="002F1C35" w:rsidP="00467016">
            <w:pPr>
              <w:pStyle w:val="Akapitzlist"/>
              <w:numPr>
                <w:ilvl w:val="0"/>
                <w:numId w:val="1"/>
              </w:numPr>
              <w:spacing w:after="0" w:line="480" w:lineRule="auto"/>
              <w:ind w:left="426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Wyjaśnij pojęcie zespołu dziecka krzywdzonego, wymień czynniki ryzyka oraz sposoby krzywdzenia dzieci.</w:t>
            </w:r>
          </w:p>
        </w:tc>
      </w:tr>
      <w:tr w:rsidR="00267853" w:rsidRPr="00EE272C" w14:paraId="6EC1A900" w14:textId="77777777" w:rsidTr="00003FAF">
        <w:trPr>
          <w:trHeight w:hRule="exact" w:val="1418"/>
        </w:trPr>
        <w:tc>
          <w:tcPr>
            <w:tcW w:w="9212" w:type="dxa"/>
          </w:tcPr>
          <w:p w14:paraId="0C63E129" w14:textId="3CB79969" w:rsidR="00267853" w:rsidRPr="00EE272C" w:rsidRDefault="004E2E59" w:rsidP="00467016">
            <w:pPr>
              <w:pStyle w:val="Akapitzlist"/>
              <w:numPr>
                <w:ilvl w:val="0"/>
                <w:numId w:val="1"/>
              </w:numPr>
              <w:spacing w:after="0" w:line="480" w:lineRule="auto"/>
              <w:ind w:left="426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540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Wyjaśnij </w:t>
            </w:r>
            <w:r w:rsidR="00A80EC4" w:rsidRPr="00EC540C">
              <w:rPr>
                <w:rFonts w:ascii="Times New Roman" w:eastAsia="Calibri" w:hAnsi="Times New Roman" w:cs="Times New Roman"/>
                <w:sz w:val="28"/>
                <w:szCs w:val="28"/>
              </w:rPr>
              <w:t>pojęcie krzywicy niedoborowej u dzieci</w:t>
            </w:r>
            <w:r w:rsidR="00252115" w:rsidRPr="00EC54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wymień objawy i </w:t>
            </w:r>
            <w:r w:rsidR="00252115">
              <w:rPr>
                <w:rFonts w:ascii="Times New Roman" w:eastAsia="Calibri" w:hAnsi="Times New Roman" w:cs="Times New Roman"/>
                <w:sz w:val="28"/>
                <w:szCs w:val="28"/>
              </w:rPr>
              <w:t>omów</w:t>
            </w:r>
            <w:r w:rsidR="00EC54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profilaktykę.</w:t>
            </w:r>
            <w:r w:rsidR="002521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67853" w:rsidRPr="00EE272C" w14:paraId="600B56D1" w14:textId="77777777" w:rsidTr="00003FAF">
        <w:trPr>
          <w:trHeight w:hRule="exact" w:val="1418"/>
        </w:trPr>
        <w:tc>
          <w:tcPr>
            <w:tcW w:w="9212" w:type="dxa"/>
          </w:tcPr>
          <w:p w14:paraId="167D4D4E" w14:textId="1FB7020D" w:rsidR="00267853" w:rsidRPr="00EE272C" w:rsidRDefault="00EC540C" w:rsidP="00467016">
            <w:pPr>
              <w:pStyle w:val="Akapitzlist"/>
              <w:numPr>
                <w:ilvl w:val="0"/>
                <w:numId w:val="1"/>
              </w:numPr>
              <w:spacing w:after="0" w:line="480" w:lineRule="auto"/>
              <w:ind w:left="426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54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Wyjaśnij pojęcie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niedokrwistości</w:t>
            </w:r>
            <w:r w:rsidRPr="00EC54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niedoborowej u dzieci, wymień objawy i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omów profilaktykę.</w:t>
            </w:r>
            <w:r w:rsidR="00802E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96BAF" w:rsidRPr="00EE272C" w14:paraId="25D47CCB" w14:textId="77777777" w:rsidTr="00003FAF">
        <w:trPr>
          <w:trHeight w:hRule="exact" w:val="1418"/>
        </w:trPr>
        <w:tc>
          <w:tcPr>
            <w:tcW w:w="9212" w:type="dxa"/>
          </w:tcPr>
          <w:p w14:paraId="47C32E50" w14:textId="08D991E0" w:rsidR="00296BAF" w:rsidRDefault="00296BAF" w:rsidP="002F1C35">
            <w:pPr>
              <w:pStyle w:val="Akapitzlist"/>
              <w:numPr>
                <w:ilvl w:val="0"/>
                <w:numId w:val="1"/>
              </w:numPr>
              <w:spacing w:after="0" w:line="480" w:lineRule="auto"/>
              <w:ind w:left="426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Wymień szczepienia obowiązkowe u dzieci. Podaj przeciwskazania do szczepień i najczęstsze </w:t>
            </w:r>
            <w:r w:rsidR="009035F1">
              <w:rPr>
                <w:rFonts w:ascii="Times New Roman" w:hAnsi="Times New Roman" w:cs="Times New Roman"/>
                <w:sz w:val="28"/>
                <w:szCs w:val="28"/>
              </w:rPr>
              <w:t xml:space="preserve">niepożądane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odczyny poszczepienne.</w:t>
            </w:r>
          </w:p>
        </w:tc>
      </w:tr>
      <w:tr w:rsidR="00267853" w:rsidRPr="00EE272C" w14:paraId="7B74E4EE" w14:textId="77777777" w:rsidTr="00003FAF">
        <w:trPr>
          <w:trHeight w:hRule="exact" w:val="1418"/>
        </w:trPr>
        <w:tc>
          <w:tcPr>
            <w:tcW w:w="9212" w:type="dxa"/>
          </w:tcPr>
          <w:p w14:paraId="2E0E7395" w14:textId="6836AC02" w:rsidR="00267853" w:rsidRPr="00EE272C" w:rsidRDefault="00EC540C" w:rsidP="002F1C35">
            <w:pPr>
              <w:pStyle w:val="Akapitzlist"/>
              <w:numPr>
                <w:ilvl w:val="0"/>
                <w:numId w:val="1"/>
              </w:numPr>
              <w:spacing w:after="0" w:line="480" w:lineRule="auto"/>
              <w:ind w:left="426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7AE">
              <w:rPr>
                <w:rFonts w:ascii="Times New Roman" w:hAnsi="Times New Roman" w:cs="Times New Roman"/>
                <w:sz w:val="28"/>
                <w:szCs w:val="28"/>
              </w:rPr>
              <w:t xml:space="preserve">Omów objawy </w:t>
            </w:r>
            <w:r w:rsidR="001A6D02" w:rsidRPr="00C727AE">
              <w:rPr>
                <w:rFonts w:ascii="Times New Roman" w:hAnsi="Times New Roman" w:cs="Times New Roman"/>
                <w:sz w:val="28"/>
                <w:szCs w:val="28"/>
              </w:rPr>
              <w:t>osp</w:t>
            </w:r>
            <w:r w:rsidRPr="00C727AE">
              <w:rPr>
                <w:rFonts w:ascii="Times New Roman" w:hAnsi="Times New Roman" w:cs="Times New Roman"/>
                <w:sz w:val="28"/>
                <w:szCs w:val="28"/>
              </w:rPr>
              <w:t>y</w:t>
            </w:r>
            <w:r w:rsidR="001A6D02" w:rsidRPr="00C727AE">
              <w:rPr>
                <w:rFonts w:ascii="Times New Roman" w:hAnsi="Times New Roman" w:cs="Times New Roman"/>
                <w:sz w:val="28"/>
                <w:szCs w:val="28"/>
              </w:rPr>
              <w:t xml:space="preserve"> wietrzn</w:t>
            </w:r>
            <w:r w:rsidRPr="00C727AE">
              <w:rPr>
                <w:rFonts w:ascii="Times New Roman" w:hAnsi="Times New Roman" w:cs="Times New Roman"/>
                <w:sz w:val="28"/>
                <w:szCs w:val="28"/>
              </w:rPr>
              <w:t xml:space="preserve">ej u dzieci, jej powikłania i postępowanie </w:t>
            </w:r>
            <w:r w:rsidR="00C727AE" w:rsidRPr="00C727AE">
              <w:rPr>
                <w:rFonts w:ascii="Times New Roman" w:hAnsi="Times New Roman" w:cs="Times New Roman"/>
                <w:sz w:val="28"/>
                <w:szCs w:val="28"/>
              </w:rPr>
              <w:t xml:space="preserve">terapeutyczno-pielęgnacyjne </w:t>
            </w:r>
            <w:r w:rsidR="001A6D02" w:rsidRPr="00C727AE">
              <w:rPr>
                <w:rFonts w:ascii="Times New Roman" w:hAnsi="Times New Roman" w:cs="Times New Roman"/>
                <w:sz w:val="28"/>
                <w:szCs w:val="28"/>
              </w:rPr>
              <w:t>(uwzględnij fazy choroby).</w:t>
            </w:r>
            <w:r w:rsidR="007A53FE" w:rsidRPr="00C727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67853" w:rsidRPr="00EE272C" w14:paraId="0BAF76FF" w14:textId="77777777" w:rsidTr="00003FAF">
        <w:trPr>
          <w:trHeight w:hRule="exact" w:val="1418"/>
        </w:trPr>
        <w:tc>
          <w:tcPr>
            <w:tcW w:w="9212" w:type="dxa"/>
          </w:tcPr>
          <w:p w14:paraId="4E7F7B71" w14:textId="422C788E" w:rsidR="00267853" w:rsidRPr="00EE272C" w:rsidRDefault="00EC540C" w:rsidP="00467016">
            <w:pPr>
              <w:pStyle w:val="Akapitzlist"/>
              <w:numPr>
                <w:ilvl w:val="0"/>
                <w:numId w:val="1"/>
              </w:numPr>
              <w:spacing w:after="0" w:line="480" w:lineRule="auto"/>
              <w:ind w:left="426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Omów </w:t>
            </w:r>
            <w:r w:rsidR="001A6D02">
              <w:rPr>
                <w:rFonts w:ascii="Times New Roman" w:hAnsi="Times New Roman" w:cs="Times New Roman"/>
                <w:sz w:val="28"/>
                <w:szCs w:val="28"/>
              </w:rPr>
              <w:t>objawy różyczki u dzieci, jej powikłania i postępowanie terapeutyczno-pielęgnacyjne. Wyjaśnij znaczenie profilaktyki tej choroby.</w:t>
            </w:r>
          </w:p>
        </w:tc>
      </w:tr>
      <w:tr w:rsidR="00267853" w:rsidRPr="00EE272C" w14:paraId="49EC0C34" w14:textId="77777777" w:rsidTr="00003FAF">
        <w:trPr>
          <w:trHeight w:hRule="exact" w:val="1418"/>
        </w:trPr>
        <w:tc>
          <w:tcPr>
            <w:tcW w:w="9212" w:type="dxa"/>
          </w:tcPr>
          <w:p w14:paraId="6574B90D" w14:textId="79A6FB7C" w:rsidR="00267853" w:rsidRPr="00EE272C" w:rsidRDefault="00EC540C" w:rsidP="001A6D02">
            <w:pPr>
              <w:pStyle w:val="Akapitzlist"/>
              <w:numPr>
                <w:ilvl w:val="0"/>
                <w:numId w:val="1"/>
              </w:numPr>
              <w:spacing w:after="0" w:line="480" w:lineRule="auto"/>
              <w:ind w:left="426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Przedstaw </w:t>
            </w:r>
            <w:r w:rsidR="001A6D02">
              <w:rPr>
                <w:rFonts w:ascii="Times New Roman" w:eastAsia="Calibri" w:hAnsi="Times New Roman" w:cs="Times New Roman"/>
                <w:sz w:val="28"/>
                <w:szCs w:val="28"/>
              </w:rPr>
              <w:t>obraz kliniczny odry u dzieci, jej powikłania i postępowanie terapeutyczno-pielęgnacyjne.</w:t>
            </w:r>
            <w:r w:rsidR="00267853" w:rsidRPr="00EE27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F0301" w:rsidRPr="00EE272C" w14:paraId="4FFB0D0E" w14:textId="77777777" w:rsidTr="00003FAF">
        <w:trPr>
          <w:trHeight w:hRule="exact" w:val="1418"/>
        </w:trPr>
        <w:tc>
          <w:tcPr>
            <w:tcW w:w="9212" w:type="dxa"/>
          </w:tcPr>
          <w:p w14:paraId="22847EA4" w14:textId="50D6679F" w:rsidR="00CF0301" w:rsidRDefault="00A11729" w:rsidP="00FF229C">
            <w:pPr>
              <w:pStyle w:val="Akapitzlist"/>
              <w:numPr>
                <w:ilvl w:val="0"/>
                <w:numId w:val="1"/>
              </w:numPr>
              <w:spacing w:after="0" w:line="48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6D10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Omów </w:t>
            </w:r>
            <w:r w:rsidR="000D1F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główne </w:t>
            </w:r>
            <w:r w:rsidR="006D10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objawy </w:t>
            </w:r>
            <w:r w:rsidR="000D1F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i postępowanie w </w:t>
            </w:r>
            <w:r w:rsidR="0072232C">
              <w:rPr>
                <w:rFonts w:ascii="Times New Roman" w:eastAsia="Calibri" w:hAnsi="Times New Roman" w:cs="Times New Roman"/>
                <w:sz w:val="28"/>
                <w:szCs w:val="28"/>
              </w:rPr>
              <w:t>zespole</w:t>
            </w:r>
            <w:r w:rsidR="000D1F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na</w:t>
            </w:r>
            <w:r w:rsidR="0072232C">
              <w:rPr>
                <w:rFonts w:ascii="Times New Roman" w:eastAsia="Calibri" w:hAnsi="Times New Roman" w:cs="Times New Roman"/>
                <w:sz w:val="28"/>
                <w:szCs w:val="28"/>
              </w:rPr>
              <w:t>dpobudliwości psychoruch</w:t>
            </w:r>
            <w:r w:rsidR="000D1FE5">
              <w:rPr>
                <w:rFonts w:ascii="Times New Roman" w:eastAsia="Calibri" w:hAnsi="Times New Roman" w:cs="Times New Roman"/>
                <w:sz w:val="28"/>
                <w:szCs w:val="28"/>
              </w:rPr>
              <w:t>owej z deficytem uwagi</w:t>
            </w:r>
            <w:r w:rsidR="007223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(ADHD</w:t>
            </w:r>
            <w:r w:rsidR="000D1F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</w:t>
            </w:r>
            <w:r w:rsidR="007223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u </w:t>
            </w:r>
            <w:r w:rsidR="006D10A1">
              <w:rPr>
                <w:rFonts w:ascii="Times New Roman" w:eastAsia="Calibri" w:hAnsi="Times New Roman" w:cs="Times New Roman"/>
                <w:sz w:val="28"/>
                <w:szCs w:val="28"/>
              </w:rPr>
              <w:t>dzieci</w:t>
            </w:r>
            <w:r w:rsidR="00FF229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6D10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74023" w:rsidRPr="00655D90" w14:paraId="0C385B54" w14:textId="77777777" w:rsidTr="00003FAF">
        <w:trPr>
          <w:trHeight w:hRule="exact" w:val="1418"/>
        </w:trPr>
        <w:tc>
          <w:tcPr>
            <w:tcW w:w="9212" w:type="dxa"/>
          </w:tcPr>
          <w:p w14:paraId="3DDA8C3F" w14:textId="63C2E13E" w:rsidR="00101C43" w:rsidRPr="009E6A6D" w:rsidRDefault="00A11729" w:rsidP="00101C43">
            <w:pPr>
              <w:pStyle w:val="Akapitzlist"/>
              <w:numPr>
                <w:ilvl w:val="0"/>
                <w:numId w:val="1"/>
              </w:numPr>
              <w:spacing w:after="0" w:line="480" w:lineRule="auto"/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9E6A6D">
              <w:rPr>
                <w:rFonts w:ascii="Times New Roman" w:hAnsi="Times New Roman" w:cs="Times New Roman"/>
                <w:sz w:val="25"/>
                <w:szCs w:val="25"/>
              </w:rPr>
              <w:t xml:space="preserve">  </w:t>
            </w:r>
            <w:r w:rsidR="00655D90" w:rsidRPr="009E6A6D">
              <w:rPr>
                <w:rFonts w:ascii="Times New Roman" w:hAnsi="Times New Roman" w:cs="Times New Roman"/>
                <w:sz w:val="25"/>
                <w:szCs w:val="25"/>
              </w:rPr>
              <w:t xml:space="preserve">Przedstaw zasady profilaktyki </w:t>
            </w:r>
            <w:r w:rsidR="00135862" w:rsidRPr="009E6A6D">
              <w:rPr>
                <w:rFonts w:ascii="Times New Roman" w:hAnsi="Times New Roman" w:cs="Times New Roman"/>
                <w:sz w:val="25"/>
                <w:szCs w:val="25"/>
              </w:rPr>
              <w:t xml:space="preserve">i postępowania terapeutyczno-pielęgnacyjnego w </w:t>
            </w:r>
            <w:r w:rsidR="00655D90" w:rsidRPr="009E6A6D">
              <w:rPr>
                <w:rFonts w:ascii="Times New Roman" w:hAnsi="Times New Roman" w:cs="Times New Roman"/>
                <w:sz w:val="25"/>
                <w:szCs w:val="25"/>
              </w:rPr>
              <w:t xml:space="preserve">infekcji </w:t>
            </w:r>
            <w:r w:rsidR="005428C7" w:rsidRPr="009E6A6D">
              <w:rPr>
                <w:rFonts w:ascii="Times New Roman" w:hAnsi="Times New Roman" w:cs="Times New Roman"/>
                <w:sz w:val="25"/>
                <w:szCs w:val="25"/>
              </w:rPr>
              <w:t xml:space="preserve">górnych </w:t>
            </w:r>
            <w:r w:rsidR="00655D90" w:rsidRPr="009E6A6D">
              <w:rPr>
                <w:rFonts w:ascii="Times New Roman" w:hAnsi="Times New Roman" w:cs="Times New Roman"/>
                <w:sz w:val="25"/>
                <w:szCs w:val="25"/>
              </w:rPr>
              <w:t xml:space="preserve">dróg oddechowych u dzieci. </w:t>
            </w:r>
            <w:r w:rsidR="00274023" w:rsidRPr="009E6A6D">
              <w:rPr>
                <w:rFonts w:ascii="Times New Roman" w:eastAsia="Calibri" w:hAnsi="Times New Roman" w:cs="Times New Roman"/>
                <w:sz w:val="25"/>
                <w:szCs w:val="25"/>
              </w:rPr>
              <w:t>(uwzględnij fazy choroby i wiek).</w:t>
            </w:r>
          </w:p>
          <w:p w14:paraId="69416123" w14:textId="4498F68F" w:rsidR="00274023" w:rsidRPr="00655D90" w:rsidRDefault="00274023" w:rsidP="00101C43">
            <w:pPr>
              <w:pStyle w:val="Akapitzlist"/>
              <w:spacing w:after="0" w:line="480" w:lineRule="auto"/>
              <w:ind w:left="42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67853" w:rsidRPr="00655D90" w14:paraId="42C7D369" w14:textId="77777777" w:rsidTr="00003FAF">
        <w:trPr>
          <w:trHeight w:hRule="exact" w:val="1418"/>
        </w:trPr>
        <w:tc>
          <w:tcPr>
            <w:tcW w:w="9212" w:type="dxa"/>
          </w:tcPr>
          <w:p w14:paraId="7F9CF09E" w14:textId="416542A6" w:rsidR="00267853" w:rsidRPr="00655D90" w:rsidRDefault="001A6D02" w:rsidP="00467016">
            <w:pPr>
              <w:pStyle w:val="Akapitzlist"/>
              <w:numPr>
                <w:ilvl w:val="0"/>
                <w:numId w:val="1"/>
              </w:numPr>
              <w:spacing w:after="0" w:line="480" w:lineRule="auto"/>
              <w:ind w:left="426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D90">
              <w:rPr>
                <w:rFonts w:ascii="Times New Roman" w:hAnsi="Times New Roman" w:cs="Times New Roman"/>
                <w:sz w:val="28"/>
                <w:szCs w:val="28"/>
              </w:rPr>
              <w:t xml:space="preserve">Omów problemy pielęgnacyjne u dziecka za zapaleniem płuc. </w:t>
            </w:r>
          </w:p>
        </w:tc>
      </w:tr>
      <w:tr w:rsidR="004138F5" w:rsidRPr="00EE272C" w14:paraId="41DD4A09" w14:textId="77777777" w:rsidTr="00003FAF">
        <w:trPr>
          <w:trHeight w:hRule="exact" w:val="1418"/>
        </w:trPr>
        <w:tc>
          <w:tcPr>
            <w:tcW w:w="9212" w:type="dxa"/>
          </w:tcPr>
          <w:p w14:paraId="51AF019A" w14:textId="5D4E440A" w:rsidR="004138F5" w:rsidRDefault="004138F5" w:rsidP="00F923AC">
            <w:pPr>
              <w:pStyle w:val="Akapitzlist"/>
              <w:numPr>
                <w:ilvl w:val="0"/>
                <w:numId w:val="1"/>
              </w:numPr>
              <w:spacing w:after="0" w:line="480" w:lineRule="auto"/>
              <w:ind w:left="426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Omów</w:t>
            </w:r>
            <w:r w:rsidRPr="00B5078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B50784" w:rsidRPr="00655D90">
              <w:rPr>
                <w:rFonts w:ascii="Times New Roman" w:hAnsi="Times New Roman" w:cs="Times New Roman"/>
                <w:sz w:val="28"/>
                <w:szCs w:val="28"/>
              </w:rPr>
              <w:t>istotę</w:t>
            </w:r>
            <w:r w:rsidR="00B50784" w:rsidRPr="00B5078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B50784">
              <w:rPr>
                <w:rFonts w:ascii="Times New Roman" w:hAnsi="Times New Roman" w:cs="Times New Roman"/>
                <w:sz w:val="28"/>
                <w:szCs w:val="28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zasady aerozoloterapii u dzieci </w:t>
            </w:r>
            <w:r w:rsidR="00F923AC">
              <w:rPr>
                <w:rFonts w:ascii="Times New Roman" w:hAnsi="Times New Roman" w:cs="Times New Roman"/>
                <w:sz w:val="28"/>
                <w:szCs w:val="28"/>
              </w:rPr>
              <w:t>w różnym wieku</w:t>
            </w:r>
            <w:r w:rsidRPr="00655D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67853" w:rsidRPr="00EE272C" w14:paraId="15DCDB88" w14:textId="77777777" w:rsidTr="00003FAF">
        <w:trPr>
          <w:trHeight w:hRule="exact" w:val="1418"/>
        </w:trPr>
        <w:tc>
          <w:tcPr>
            <w:tcW w:w="9212" w:type="dxa"/>
          </w:tcPr>
          <w:p w14:paraId="07064049" w14:textId="67695931" w:rsidR="00267853" w:rsidRPr="00180749" w:rsidRDefault="001A6D02" w:rsidP="00467016">
            <w:pPr>
              <w:pStyle w:val="Akapitzlist"/>
              <w:numPr>
                <w:ilvl w:val="0"/>
                <w:numId w:val="1"/>
              </w:numPr>
              <w:spacing w:after="0" w:line="480" w:lineRule="auto"/>
              <w:ind w:left="426" w:hanging="284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A6D02">
              <w:rPr>
                <w:rFonts w:ascii="Times New Roman" w:hAnsi="Times New Roman" w:cs="Times New Roman"/>
                <w:sz w:val="28"/>
                <w:szCs w:val="28"/>
              </w:rPr>
              <w:t xml:space="preserve">Podaj działanie </w:t>
            </w:r>
            <w:proofErr w:type="spellStart"/>
            <w:r w:rsidRPr="001A6D02">
              <w:rPr>
                <w:rFonts w:ascii="Times New Roman" w:hAnsi="Times New Roman" w:cs="Times New Roman"/>
                <w:sz w:val="28"/>
                <w:szCs w:val="28"/>
              </w:rPr>
              <w:t>glikokorytkosteroidów</w:t>
            </w:r>
            <w:proofErr w:type="spellEnd"/>
            <w:r w:rsidRPr="001A6D02">
              <w:rPr>
                <w:rFonts w:ascii="Times New Roman" w:hAnsi="Times New Roman" w:cs="Times New Roman"/>
                <w:sz w:val="28"/>
                <w:szCs w:val="28"/>
              </w:rPr>
              <w:t xml:space="preserve">. Wymień objawy uboczne wziewnej </w:t>
            </w:r>
            <w:proofErr w:type="spellStart"/>
            <w:r w:rsidRPr="001A6D02">
              <w:rPr>
                <w:rFonts w:ascii="Times New Roman" w:hAnsi="Times New Roman" w:cs="Times New Roman"/>
                <w:sz w:val="28"/>
                <w:szCs w:val="28"/>
              </w:rPr>
              <w:t>steroidoterapii</w:t>
            </w:r>
            <w:proofErr w:type="spellEnd"/>
            <w:r w:rsidRPr="001A6D02">
              <w:rPr>
                <w:rFonts w:ascii="Times New Roman" w:hAnsi="Times New Roman" w:cs="Times New Roman"/>
                <w:sz w:val="28"/>
                <w:szCs w:val="28"/>
              </w:rPr>
              <w:t xml:space="preserve"> u dzieci oraz sposoby</w:t>
            </w:r>
            <w:r w:rsidR="00415B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6D02">
              <w:rPr>
                <w:rFonts w:ascii="Times New Roman" w:hAnsi="Times New Roman" w:cs="Times New Roman"/>
                <w:sz w:val="28"/>
                <w:szCs w:val="28"/>
              </w:rPr>
              <w:t>zapobiegania.</w:t>
            </w:r>
          </w:p>
        </w:tc>
      </w:tr>
      <w:tr w:rsidR="00267853" w:rsidRPr="00EE272C" w14:paraId="7DC31571" w14:textId="77777777" w:rsidTr="00003FAF">
        <w:trPr>
          <w:trHeight w:hRule="exact" w:val="1418"/>
        </w:trPr>
        <w:tc>
          <w:tcPr>
            <w:tcW w:w="9212" w:type="dxa"/>
          </w:tcPr>
          <w:p w14:paraId="54DEADEC" w14:textId="69E08541" w:rsidR="00267853" w:rsidRPr="00EE272C" w:rsidRDefault="00651ED0" w:rsidP="00190F8B">
            <w:pPr>
              <w:pStyle w:val="Akapitzlist"/>
              <w:numPr>
                <w:ilvl w:val="0"/>
                <w:numId w:val="1"/>
              </w:numPr>
              <w:spacing w:after="0"/>
              <w:ind w:left="426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Wymień badania diagnostyczne układu moczowego u dzieci. </w:t>
            </w:r>
            <w:r w:rsidR="001A6D02">
              <w:rPr>
                <w:rFonts w:ascii="Times New Roman" w:eastAsia="Calibri" w:hAnsi="Times New Roman" w:cs="Times New Roman"/>
                <w:sz w:val="28"/>
                <w:szCs w:val="28"/>
              </w:rPr>
              <w:t>Omów zasady przygotowania dziecka</w:t>
            </w:r>
            <w:r w:rsidR="00E41E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do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badań diagnostycznych</w:t>
            </w:r>
            <w:r w:rsidR="00AE6B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układu </w:t>
            </w:r>
            <w:r w:rsidR="00E41E37">
              <w:rPr>
                <w:rFonts w:ascii="Times New Roman" w:eastAsia="Calibri" w:hAnsi="Times New Roman" w:cs="Times New Roman"/>
                <w:sz w:val="28"/>
                <w:szCs w:val="28"/>
              </w:rPr>
              <w:t>moczowego.</w:t>
            </w:r>
          </w:p>
        </w:tc>
      </w:tr>
      <w:tr w:rsidR="00267853" w:rsidRPr="00EE272C" w14:paraId="53C6FA42" w14:textId="77777777" w:rsidTr="00003FAF">
        <w:trPr>
          <w:trHeight w:hRule="exact" w:val="1418"/>
        </w:trPr>
        <w:tc>
          <w:tcPr>
            <w:tcW w:w="9212" w:type="dxa"/>
          </w:tcPr>
          <w:p w14:paraId="401A80AB" w14:textId="552A8865" w:rsidR="00267853" w:rsidRPr="00EE272C" w:rsidRDefault="00AC3F71" w:rsidP="00467016">
            <w:pPr>
              <w:pStyle w:val="Akapitzlist"/>
              <w:numPr>
                <w:ilvl w:val="0"/>
                <w:numId w:val="1"/>
              </w:numPr>
              <w:spacing w:after="0" w:line="480" w:lineRule="auto"/>
              <w:ind w:left="426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Wymień </w:t>
            </w:r>
            <w:r w:rsidR="00C727AE">
              <w:rPr>
                <w:rFonts w:ascii="Times New Roman" w:eastAsia="Calibri" w:hAnsi="Times New Roman" w:cs="Times New Roman"/>
                <w:sz w:val="28"/>
                <w:szCs w:val="28"/>
              </w:rPr>
              <w:t>postacie zakażeń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układu moczowego u dzieci</w:t>
            </w:r>
            <w:r w:rsidR="00C727AE">
              <w:rPr>
                <w:rFonts w:ascii="Times New Roman" w:eastAsia="Calibri" w:hAnsi="Times New Roman" w:cs="Times New Roman"/>
                <w:sz w:val="28"/>
                <w:szCs w:val="28"/>
              </w:rPr>
              <w:t>, ich objawy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i p</w:t>
            </w:r>
            <w:r w:rsidR="001A6D02">
              <w:rPr>
                <w:rFonts w:ascii="Times New Roman" w:eastAsia="Calibri" w:hAnsi="Times New Roman" w:cs="Times New Roman"/>
                <w:sz w:val="28"/>
                <w:szCs w:val="28"/>
              </w:rPr>
              <w:t>rzedstaw zasady profilaktyki</w:t>
            </w:r>
            <w:r w:rsidR="00C727A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AE4BF8" w:rsidRPr="00EE272C" w14:paraId="06BFC205" w14:textId="77777777" w:rsidTr="00003FAF">
        <w:trPr>
          <w:trHeight w:hRule="exact" w:val="1418"/>
        </w:trPr>
        <w:tc>
          <w:tcPr>
            <w:tcW w:w="9212" w:type="dxa"/>
          </w:tcPr>
          <w:p w14:paraId="71CF3BFF" w14:textId="77777777" w:rsidR="00AE4BF8" w:rsidRDefault="00AE4BF8" w:rsidP="00467016">
            <w:pPr>
              <w:pStyle w:val="Akapitzlist"/>
              <w:numPr>
                <w:ilvl w:val="0"/>
                <w:numId w:val="1"/>
              </w:numPr>
              <w:spacing w:after="0" w:line="480" w:lineRule="auto"/>
              <w:ind w:left="426" w:hanging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27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Omów najważniejsze problemy w opiece nad dzieckiem z </w:t>
            </w:r>
            <w:r w:rsidRPr="005B2D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nerczycą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</w:t>
            </w:r>
            <w:r w:rsidR="00153B30" w:rsidRPr="00C727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w </w:t>
            </w:r>
            <w:r w:rsidR="00415B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okresie </w:t>
            </w:r>
            <w:r w:rsidR="00153B30" w:rsidRPr="00C727AE">
              <w:rPr>
                <w:rFonts w:ascii="Times New Roman" w:eastAsia="Calibri" w:hAnsi="Times New Roman" w:cs="Times New Roman"/>
                <w:sz w:val="28"/>
                <w:szCs w:val="28"/>
              </w:rPr>
              <w:t>zaostrze</w:t>
            </w:r>
            <w:r w:rsidR="00C727AE" w:rsidRPr="00C727AE">
              <w:rPr>
                <w:rFonts w:ascii="Times New Roman" w:eastAsia="Calibri" w:hAnsi="Times New Roman" w:cs="Times New Roman"/>
                <w:sz w:val="28"/>
                <w:szCs w:val="28"/>
              </w:rPr>
              <w:t>nia</w:t>
            </w:r>
            <w:r w:rsidR="00153B30" w:rsidRPr="00C727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i remisji</w:t>
            </w:r>
            <w:r w:rsidR="00C727AE" w:rsidRPr="00C727A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556B0C32" w14:textId="39A48126" w:rsidR="00101C43" w:rsidRPr="00025C25" w:rsidRDefault="00101C43" w:rsidP="00025C25">
            <w:pPr>
              <w:spacing w:after="0" w:line="480" w:lineRule="auto"/>
              <w:ind w:lef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67853" w:rsidRPr="00EE272C" w14:paraId="093D1497" w14:textId="77777777" w:rsidTr="00003FAF">
        <w:trPr>
          <w:trHeight w:hRule="exact" w:val="1418"/>
        </w:trPr>
        <w:tc>
          <w:tcPr>
            <w:tcW w:w="9212" w:type="dxa"/>
          </w:tcPr>
          <w:p w14:paraId="137BA386" w14:textId="021C5019" w:rsidR="00267853" w:rsidRPr="00CF0301" w:rsidRDefault="00CF0301" w:rsidP="00101C43">
            <w:pPr>
              <w:pStyle w:val="Akapitzlist"/>
              <w:numPr>
                <w:ilvl w:val="0"/>
                <w:numId w:val="3"/>
              </w:numPr>
              <w:spacing w:after="0" w:line="48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F0301">
              <w:rPr>
                <w:rFonts w:ascii="Times New Roman" w:hAnsi="Times New Roman" w:cs="Times New Roman"/>
                <w:sz w:val="28"/>
                <w:szCs w:val="28"/>
              </w:rPr>
              <w:t xml:space="preserve">Przedstaw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metody prewencji pierwotnej chorób alergicznych u dzieci</w:t>
            </w:r>
            <w:r w:rsidR="00415B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67853" w:rsidRPr="00EE272C" w14:paraId="789BB802" w14:textId="77777777" w:rsidTr="00003FAF">
        <w:trPr>
          <w:trHeight w:hRule="exact" w:val="1418"/>
        </w:trPr>
        <w:tc>
          <w:tcPr>
            <w:tcW w:w="9212" w:type="dxa"/>
          </w:tcPr>
          <w:p w14:paraId="074B8E38" w14:textId="3ECD6C2B" w:rsidR="00267853" w:rsidRPr="00EE272C" w:rsidRDefault="00810498" w:rsidP="00101C43">
            <w:pPr>
              <w:pStyle w:val="Akapitzlist"/>
              <w:numPr>
                <w:ilvl w:val="0"/>
                <w:numId w:val="3"/>
              </w:numPr>
              <w:spacing w:after="0" w:line="480" w:lineRule="auto"/>
              <w:ind w:left="426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Przedstaw</w:t>
            </w:r>
            <w:r w:rsidR="00DB3C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0696">
              <w:rPr>
                <w:rFonts w:ascii="Times New Roman" w:hAnsi="Times New Roman" w:cs="Times New Roman"/>
                <w:sz w:val="28"/>
                <w:szCs w:val="28"/>
              </w:rPr>
              <w:t>objawy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oraz </w:t>
            </w:r>
            <w:r w:rsidR="00DB3C36">
              <w:rPr>
                <w:rFonts w:ascii="Times New Roman" w:hAnsi="Times New Roman" w:cs="Times New Roman"/>
                <w:sz w:val="28"/>
                <w:szCs w:val="28"/>
              </w:rPr>
              <w:t xml:space="preserve">zasady pielęgnacji skóry </w:t>
            </w:r>
            <w:r w:rsidR="00E36B23">
              <w:rPr>
                <w:rFonts w:ascii="Times New Roman" w:hAnsi="Times New Roman" w:cs="Times New Roman"/>
                <w:sz w:val="28"/>
                <w:szCs w:val="28"/>
              </w:rPr>
              <w:t>u dzieci w przebiegu atopowego zapalenia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Omów </w:t>
            </w:r>
            <w:r w:rsidR="00DB3C36">
              <w:rPr>
                <w:rFonts w:ascii="Times New Roman" w:hAnsi="Times New Roman" w:cs="Times New Roman"/>
                <w:sz w:val="28"/>
                <w:szCs w:val="28"/>
              </w:rPr>
              <w:t>profilaktykę zaostrzeń choroby</w:t>
            </w:r>
            <w:r w:rsidR="00C727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67853" w:rsidRPr="00EE272C" w14:paraId="567A5209" w14:textId="77777777" w:rsidTr="00003FAF">
        <w:trPr>
          <w:trHeight w:hRule="exact" w:val="1418"/>
        </w:trPr>
        <w:tc>
          <w:tcPr>
            <w:tcW w:w="9212" w:type="dxa"/>
          </w:tcPr>
          <w:p w14:paraId="08EF1160" w14:textId="143A8A23" w:rsidR="00267853" w:rsidRPr="00EE272C" w:rsidRDefault="00DB3C36" w:rsidP="00101C43">
            <w:pPr>
              <w:pStyle w:val="Akapitzlist"/>
              <w:numPr>
                <w:ilvl w:val="0"/>
                <w:numId w:val="3"/>
              </w:numPr>
              <w:spacing w:after="0" w:line="480" w:lineRule="auto"/>
              <w:ind w:left="426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Wymień rodzaje leków stosowanych w leczeniu atopowego zapalenia skóry u dzieci, ich działanie, drogi podania i działania niepożądane.</w:t>
            </w:r>
          </w:p>
        </w:tc>
      </w:tr>
      <w:tr w:rsidR="00267853" w:rsidRPr="00EE272C" w14:paraId="6F9BF31B" w14:textId="77777777" w:rsidTr="00003FAF">
        <w:trPr>
          <w:trHeight w:hRule="exact" w:val="1418"/>
        </w:trPr>
        <w:tc>
          <w:tcPr>
            <w:tcW w:w="9212" w:type="dxa"/>
          </w:tcPr>
          <w:p w14:paraId="2DAA0C05" w14:textId="0AEBF9C3" w:rsidR="00267853" w:rsidRPr="00EE272C" w:rsidRDefault="00DB3C36" w:rsidP="00101C43">
            <w:pPr>
              <w:pStyle w:val="Akapitzlist"/>
              <w:numPr>
                <w:ilvl w:val="0"/>
                <w:numId w:val="3"/>
              </w:numPr>
              <w:spacing w:after="0" w:line="480" w:lineRule="auto"/>
              <w:ind w:left="426" w:hanging="28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Podaj definicję i najczęstsze przyczyny biegunek ostrych u niemowląt. Omów za</w:t>
            </w:r>
            <w:r w:rsidR="004138F5">
              <w:rPr>
                <w:rFonts w:ascii="Times New Roman" w:hAnsi="Times New Roman" w:cs="Times New Roman"/>
                <w:bCs/>
                <w:sz w:val="28"/>
                <w:szCs w:val="28"/>
              </w:rPr>
              <w:t>sady postępowania i profilaktykę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267853" w:rsidRPr="00EE272C" w14:paraId="712D0066" w14:textId="77777777" w:rsidTr="00003FAF">
        <w:trPr>
          <w:trHeight w:hRule="exact" w:val="1418"/>
        </w:trPr>
        <w:tc>
          <w:tcPr>
            <w:tcW w:w="9212" w:type="dxa"/>
          </w:tcPr>
          <w:p w14:paraId="3BC0DEB8" w14:textId="74B375D6" w:rsidR="00267853" w:rsidRPr="00EE272C" w:rsidRDefault="005779A6" w:rsidP="00101C43">
            <w:pPr>
              <w:pStyle w:val="Akapitzlist"/>
              <w:numPr>
                <w:ilvl w:val="0"/>
                <w:numId w:val="3"/>
              </w:numPr>
              <w:spacing w:after="0" w:line="480" w:lineRule="auto"/>
              <w:ind w:left="426" w:hanging="28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Scharakteryzuj </w:t>
            </w:r>
            <w:r w:rsidR="00B41B6C">
              <w:rPr>
                <w:rFonts w:ascii="Times New Roman" w:eastAsia="Calibri" w:hAnsi="Times New Roman" w:cs="Times New Roman"/>
                <w:sz w:val="28"/>
                <w:szCs w:val="28"/>
              </w:rPr>
              <w:t>padacz</w:t>
            </w:r>
            <w:r w:rsidR="00C727AE">
              <w:rPr>
                <w:rFonts w:ascii="Times New Roman" w:eastAsia="Calibri" w:hAnsi="Times New Roman" w:cs="Times New Roman"/>
                <w:sz w:val="28"/>
                <w:szCs w:val="28"/>
              </w:rPr>
              <w:t>ki wieku dziecięcego</w:t>
            </w:r>
            <w:r w:rsidR="00120E26">
              <w:rPr>
                <w:rFonts w:ascii="Times New Roman" w:eastAsia="Calibri" w:hAnsi="Times New Roman" w:cs="Times New Roman"/>
                <w:sz w:val="28"/>
                <w:szCs w:val="28"/>
              </w:rPr>
              <w:t>. Omów pr</w:t>
            </w:r>
            <w:r w:rsidR="004F3B57">
              <w:rPr>
                <w:rFonts w:ascii="Times New Roman" w:eastAsia="Calibri" w:hAnsi="Times New Roman" w:cs="Times New Roman"/>
                <w:sz w:val="28"/>
                <w:szCs w:val="28"/>
              </w:rPr>
              <w:t>ofilaktykę</w:t>
            </w:r>
            <w:r w:rsidR="00C727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napadów </w:t>
            </w:r>
            <w:r w:rsidR="004F3B57">
              <w:rPr>
                <w:rFonts w:ascii="Times New Roman" w:eastAsia="Calibri" w:hAnsi="Times New Roman" w:cs="Times New Roman"/>
                <w:sz w:val="28"/>
                <w:szCs w:val="28"/>
              </w:rPr>
              <w:t>padaczkowych u dzieci.</w:t>
            </w:r>
          </w:p>
        </w:tc>
      </w:tr>
      <w:tr w:rsidR="00267853" w:rsidRPr="00EE272C" w14:paraId="39777E1B" w14:textId="77777777" w:rsidTr="00003FAF">
        <w:trPr>
          <w:trHeight w:hRule="exact" w:val="1418"/>
        </w:trPr>
        <w:tc>
          <w:tcPr>
            <w:tcW w:w="9212" w:type="dxa"/>
          </w:tcPr>
          <w:p w14:paraId="667534CD" w14:textId="43D8956C" w:rsidR="00267853" w:rsidRPr="00EE272C" w:rsidRDefault="00274023" w:rsidP="00101C43">
            <w:pPr>
              <w:pStyle w:val="Akapitzlist"/>
              <w:numPr>
                <w:ilvl w:val="0"/>
                <w:numId w:val="3"/>
              </w:numPr>
              <w:spacing w:after="0" w:line="480" w:lineRule="auto"/>
              <w:ind w:left="426" w:hanging="28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Wymień przyczyny i przedstaw metody postępowania terapeutycznego u dzieci z moczeniem nocnym.</w:t>
            </w:r>
          </w:p>
        </w:tc>
      </w:tr>
      <w:tr w:rsidR="00267853" w:rsidRPr="00EE272C" w14:paraId="49448651" w14:textId="77777777" w:rsidTr="00003FAF">
        <w:trPr>
          <w:trHeight w:hRule="exact" w:val="1418"/>
        </w:trPr>
        <w:tc>
          <w:tcPr>
            <w:tcW w:w="9212" w:type="dxa"/>
          </w:tcPr>
          <w:p w14:paraId="382D9F49" w14:textId="363D0385" w:rsidR="00267853" w:rsidRPr="00180749" w:rsidRDefault="00655D90" w:rsidP="00101C43">
            <w:pPr>
              <w:pStyle w:val="Akapitzlist"/>
              <w:numPr>
                <w:ilvl w:val="0"/>
                <w:numId w:val="3"/>
              </w:numPr>
              <w:spacing w:after="0" w:line="480" w:lineRule="auto"/>
              <w:ind w:left="426" w:hanging="284"/>
              <w:jc w:val="both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Wymień metody </w:t>
            </w:r>
            <w:r w:rsidR="00E14BB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diagnozowania </w:t>
            </w:r>
            <w:r w:rsidR="004B50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i postępowanie terapeutyczne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u </w:t>
            </w:r>
            <w:r w:rsidR="004B5034">
              <w:rPr>
                <w:rFonts w:ascii="Times New Roman" w:hAnsi="Times New Roman" w:cs="Times New Roman"/>
                <w:bCs/>
                <w:sz w:val="28"/>
                <w:szCs w:val="28"/>
              </w:rPr>
              <w:t>niemowląt</w:t>
            </w:r>
            <w:r w:rsidR="009035F1" w:rsidRPr="00655D9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z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296BAF">
              <w:rPr>
                <w:rFonts w:ascii="Times New Roman" w:hAnsi="Times New Roman" w:cs="Times New Roman"/>
                <w:bCs/>
                <w:sz w:val="28"/>
                <w:szCs w:val="28"/>
              </w:rPr>
              <w:t>dyspla</w:t>
            </w:r>
            <w:r w:rsidR="009035F1">
              <w:rPr>
                <w:rFonts w:ascii="Times New Roman" w:hAnsi="Times New Roman" w:cs="Times New Roman"/>
                <w:bCs/>
                <w:sz w:val="28"/>
                <w:szCs w:val="28"/>
              </w:rPr>
              <w:t>zją stawu biodrowego</w:t>
            </w:r>
            <w:r w:rsidR="00296BAF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101C43" w:rsidRPr="00EE272C" w14:paraId="1D008AAA" w14:textId="77777777" w:rsidTr="00003FAF">
        <w:trPr>
          <w:trHeight w:hRule="exact" w:val="1418"/>
        </w:trPr>
        <w:tc>
          <w:tcPr>
            <w:tcW w:w="9212" w:type="dxa"/>
          </w:tcPr>
          <w:p w14:paraId="3D55BB55" w14:textId="2D2881E5" w:rsidR="00101C43" w:rsidRDefault="00CC5FFF" w:rsidP="00101C43">
            <w:pPr>
              <w:pStyle w:val="Akapitzlist"/>
              <w:numPr>
                <w:ilvl w:val="0"/>
                <w:numId w:val="3"/>
              </w:num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01C43" w:rsidRPr="00101C43">
              <w:rPr>
                <w:rFonts w:ascii="Times New Roman" w:hAnsi="Times New Roman" w:cs="Times New Roman"/>
                <w:bCs/>
                <w:sz w:val="28"/>
                <w:szCs w:val="28"/>
              </w:rPr>
              <w:t>Jakie są czynniki rozwoju uzależnień behawioralnych u dzieci?</w:t>
            </w:r>
          </w:p>
        </w:tc>
      </w:tr>
      <w:tr w:rsidR="00101C43" w:rsidRPr="00EE272C" w14:paraId="32337297" w14:textId="77777777" w:rsidTr="00003FAF">
        <w:trPr>
          <w:trHeight w:hRule="exact" w:val="1418"/>
        </w:trPr>
        <w:tc>
          <w:tcPr>
            <w:tcW w:w="9212" w:type="dxa"/>
          </w:tcPr>
          <w:p w14:paraId="20B3F10E" w14:textId="060BEEEF" w:rsidR="00101C43" w:rsidRPr="00101C43" w:rsidRDefault="00CC5FFF" w:rsidP="00101C43">
            <w:pPr>
              <w:pStyle w:val="Akapitzlist"/>
              <w:numPr>
                <w:ilvl w:val="0"/>
                <w:numId w:val="3"/>
              </w:num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01C43" w:rsidRPr="00101C43">
              <w:rPr>
                <w:rFonts w:ascii="Times New Roman" w:hAnsi="Times New Roman" w:cs="Times New Roman"/>
                <w:bCs/>
                <w:sz w:val="28"/>
                <w:szCs w:val="28"/>
              </w:rPr>
              <w:t>Jakie cechy osobowości uznaje się za sprzyjające uzależnieniom behawioralnym?</w:t>
            </w:r>
          </w:p>
        </w:tc>
      </w:tr>
      <w:tr w:rsidR="00101C43" w:rsidRPr="00EE272C" w14:paraId="11A22CAF" w14:textId="77777777" w:rsidTr="00003FAF">
        <w:trPr>
          <w:trHeight w:hRule="exact" w:val="1418"/>
        </w:trPr>
        <w:tc>
          <w:tcPr>
            <w:tcW w:w="9212" w:type="dxa"/>
          </w:tcPr>
          <w:p w14:paraId="6255D390" w14:textId="12D9F7E8" w:rsidR="00101C43" w:rsidRPr="00101C43" w:rsidRDefault="00CC5FFF" w:rsidP="00101C43">
            <w:pPr>
              <w:pStyle w:val="Akapitzlist"/>
              <w:numPr>
                <w:ilvl w:val="0"/>
                <w:numId w:val="3"/>
              </w:num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01C43" w:rsidRPr="00101C43">
              <w:rPr>
                <w:rFonts w:ascii="Times New Roman" w:hAnsi="Times New Roman" w:cs="Times New Roman"/>
                <w:bCs/>
                <w:sz w:val="28"/>
                <w:szCs w:val="28"/>
              </w:rPr>
              <w:t>Przyczyny moczenia nocnego u dzieci.</w:t>
            </w:r>
          </w:p>
        </w:tc>
      </w:tr>
      <w:tr w:rsidR="00CE4D5B" w:rsidRPr="00EE272C" w14:paraId="0AFAC507" w14:textId="77777777" w:rsidTr="00003FAF">
        <w:trPr>
          <w:trHeight w:hRule="exact" w:val="1418"/>
        </w:trPr>
        <w:tc>
          <w:tcPr>
            <w:tcW w:w="9212" w:type="dxa"/>
          </w:tcPr>
          <w:p w14:paraId="08E9C36C" w14:textId="4F0831C8" w:rsidR="00CE4D5B" w:rsidRPr="00101C43" w:rsidRDefault="00CC5FFF" w:rsidP="00101C43">
            <w:pPr>
              <w:pStyle w:val="Akapitzlist"/>
              <w:numPr>
                <w:ilvl w:val="0"/>
                <w:numId w:val="3"/>
              </w:num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="00CE4D5B" w:rsidRPr="00CE4D5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Postępowanie niefarmakologiczne - behawioralne i motywacyjne u dzieci z rozpoznanym moczeniem nocnym.</w:t>
            </w:r>
          </w:p>
        </w:tc>
      </w:tr>
    </w:tbl>
    <w:p w14:paraId="013BD2B3" w14:textId="77777777" w:rsidR="00267853" w:rsidRDefault="00267853" w:rsidP="00267853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6F0EDBE4" w14:textId="77777777" w:rsidR="009B64A9" w:rsidRDefault="009B64A9"/>
    <w:sectPr w:rsidR="009B64A9" w:rsidSect="007E7B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865CD2"/>
    <w:multiLevelType w:val="hybridMultilevel"/>
    <w:tmpl w:val="CFAA421A"/>
    <w:lvl w:ilvl="0" w:tplc="2D08D350">
      <w:start w:val="1"/>
      <w:numFmt w:val="decimal"/>
      <w:lvlText w:val="%1."/>
      <w:lvlJc w:val="left"/>
      <w:pPr>
        <w:ind w:left="643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33FDF"/>
    <w:multiLevelType w:val="hybridMultilevel"/>
    <w:tmpl w:val="041ABA02"/>
    <w:lvl w:ilvl="0" w:tplc="9C7CEE4E">
      <w:start w:val="3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62E19C2"/>
    <w:multiLevelType w:val="hybridMultilevel"/>
    <w:tmpl w:val="D748776A"/>
    <w:lvl w:ilvl="0" w:tplc="8E8C1CB0">
      <w:start w:val="23"/>
      <w:numFmt w:val="decimal"/>
      <w:lvlText w:val="%1."/>
      <w:lvlJc w:val="left"/>
      <w:pPr>
        <w:ind w:left="643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853"/>
    <w:rsid w:val="00003FAF"/>
    <w:rsid w:val="00016062"/>
    <w:rsid w:val="00025C25"/>
    <w:rsid w:val="00087F03"/>
    <w:rsid w:val="000D1FE5"/>
    <w:rsid w:val="000E0317"/>
    <w:rsid w:val="000F39C7"/>
    <w:rsid w:val="00101C43"/>
    <w:rsid w:val="00120E26"/>
    <w:rsid w:val="00135862"/>
    <w:rsid w:val="00153B30"/>
    <w:rsid w:val="001649C2"/>
    <w:rsid w:val="001711C6"/>
    <w:rsid w:val="00180749"/>
    <w:rsid w:val="00190F8B"/>
    <w:rsid w:val="00195485"/>
    <w:rsid w:val="001A6D02"/>
    <w:rsid w:val="001F44A1"/>
    <w:rsid w:val="00252115"/>
    <w:rsid w:val="00267853"/>
    <w:rsid w:val="00274023"/>
    <w:rsid w:val="00296BAF"/>
    <w:rsid w:val="002B20D5"/>
    <w:rsid w:val="002F1C35"/>
    <w:rsid w:val="00374C93"/>
    <w:rsid w:val="00387F63"/>
    <w:rsid w:val="004138F5"/>
    <w:rsid w:val="00415B73"/>
    <w:rsid w:val="00450816"/>
    <w:rsid w:val="004B5034"/>
    <w:rsid w:val="004D69C8"/>
    <w:rsid w:val="004E2E59"/>
    <w:rsid w:val="004F3B57"/>
    <w:rsid w:val="005428C7"/>
    <w:rsid w:val="005779A6"/>
    <w:rsid w:val="00651ED0"/>
    <w:rsid w:val="00654E25"/>
    <w:rsid w:val="00655D90"/>
    <w:rsid w:val="006B41F6"/>
    <w:rsid w:val="006D10A1"/>
    <w:rsid w:val="0072232C"/>
    <w:rsid w:val="007513C9"/>
    <w:rsid w:val="007A3556"/>
    <w:rsid w:val="007A53FE"/>
    <w:rsid w:val="007C1F28"/>
    <w:rsid w:val="007E7B80"/>
    <w:rsid w:val="00802EF7"/>
    <w:rsid w:val="00810498"/>
    <w:rsid w:val="0084082F"/>
    <w:rsid w:val="00853FE1"/>
    <w:rsid w:val="00862B76"/>
    <w:rsid w:val="0089497C"/>
    <w:rsid w:val="009035F1"/>
    <w:rsid w:val="009B64A9"/>
    <w:rsid w:val="009E6A6D"/>
    <w:rsid w:val="00A11729"/>
    <w:rsid w:val="00A5635A"/>
    <w:rsid w:val="00A80EC4"/>
    <w:rsid w:val="00AC3F71"/>
    <w:rsid w:val="00AE4BF8"/>
    <w:rsid w:val="00AE6BF4"/>
    <w:rsid w:val="00B41B6C"/>
    <w:rsid w:val="00B50784"/>
    <w:rsid w:val="00B96514"/>
    <w:rsid w:val="00BC287D"/>
    <w:rsid w:val="00C13F3F"/>
    <w:rsid w:val="00C727AE"/>
    <w:rsid w:val="00CC5FFF"/>
    <w:rsid w:val="00CD0DCB"/>
    <w:rsid w:val="00CE4D5B"/>
    <w:rsid w:val="00CF0301"/>
    <w:rsid w:val="00DB3C36"/>
    <w:rsid w:val="00E14BB0"/>
    <w:rsid w:val="00E36B23"/>
    <w:rsid w:val="00E41E37"/>
    <w:rsid w:val="00E44C6E"/>
    <w:rsid w:val="00EC540C"/>
    <w:rsid w:val="00F80696"/>
    <w:rsid w:val="00F812CF"/>
    <w:rsid w:val="00F923AC"/>
    <w:rsid w:val="00FB458B"/>
    <w:rsid w:val="00FB6234"/>
    <w:rsid w:val="00FF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36A15"/>
  <w15:docId w15:val="{010D229B-25DC-414F-9DA5-DABE0072A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67853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7853"/>
    <w:pPr>
      <w:ind w:left="720"/>
      <w:contextualSpacing/>
    </w:pPr>
  </w:style>
  <w:style w:type="table" w:styleId="Tabela-Siatka">
    <w:name w:val="Table Grid"/>
    <w:basedOn w:val="Standardowy"/>
    <w:uiPriority w:val="59"/>
    <w:rsid w:val="00267853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B3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3C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3C36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C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3C36"/>
    <w:rPr>
      <w:rFonts w:eastAsiaTheme="minorEastAsia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3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3C36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489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 Przychodzka</dc:creator>
  <cp:lastModifiedBy>Jolanta Moritz</cp:lastModifiedBy>
  <cp:revision>2</cp:revision>
  <cp:lastPrinted>2024-04-04T07:26:00Z</cp:lastPrinted>
  <dcterms:created xsi:type="dcterms:W3CDTF">2026-01-13T12:16:00Z</dcterms:created>
  <dcterms:modified xsi:type="dcterms:W3CDTF">2026-01-13T12:16:00Z</dcterms:modified>
</cp:coreProperties>
</file>